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958" w:rsidRPr="007C623B" w:rsidRDefault="007C623B" w:rsidP="007C623B">
      <w:pPr>
        <w:jc w:val="center"/>
        <w:rPr>
          <w:b/>
        </w:rPr>
      </w:pPr>
      <w:r w:rsidRPr="007C623B">
        <w:rPr>
          <w:b/>
        </w:rPr>
        <w:t>ISKO Singapore 20</w:t>
      </w:r>
      <w:r w:rsidRPr="007C623B">
        <w:rPr>
          <w:b/>
          <w:vertAlign w:val="superscript"/>
        </w:rPr>
        <w:t>th</w:t>
      </w:r>
      <w:r w:rsidRPr="007C623B">
        <w:rPr>
          <w:b/>
        </w:rPr>
        <w:t xml:space="preserve"> August 2021</w:t>
      </w:r>
    </w:p>
    <w:p w:rsidR="007C623B" w:rsidRPr="007C623B" w:rsidRDefault="007C623B" w:rsidP="007C623B">
      <w:pPr>
        <w:jc w:val="center"/>
        <w:rPr>
          <w:b/>
        </w:rPr>
      </w:pPr>
    </w:p>
    <w:p w:rsidR="007C623B" w:rsidRPr="007C623B" w:rsidRDefault="007C623B" w:rsidP="007C623B">
      <w:pPr>
        <w:jc w:val="center"/>
        <w:rPr>
          <w:b/>
        </w:rPr>
      </w:pPr>
      <w:r w:rsidRPr="007C623B">
        <w:rPr>
          <w:b/>
        </w:rPr>
        <w:t>Doing Magic with Metadata – with Dr David Haynes</w:t>
      </w:r>
    </w:p>
    <w:p w:rsidR="007C623B" w:rsidRDefault="007C623B" w:rsidP="007C623B">
      <w:pPr>
        <w:jc w:val="center"/>
      </w:pPr>
    </w:p>
    <w:p w:rsidR="007C623B" w:rsidRDefault="007C623B" w:rsidP="007C623B">
      <w:pPr>
        <w:jc w:val="center"/>
        <w:rPr>
          <w:i/>
        </w:rPr>
      </w:pPr>
      <w:r w:rsidRPr="007C623B">
        <w:rPr>
          <w:i/>
        </w:rPr>
        <w:t>Edited notes of chat session</w:t>
      </w:r>
    </w:p>
    <w:p w:rsidR="007C623B" w:rsidRDefault="007C623B" w:rsidP="007C623B">
      <w:pPr>
        <w:jc w:val="center"/>
        <w:rPr>
          <w:i/>
        </w:rPr>
      </w:pPr>
    </w:p>
    <w:p w:rsidR="007C623B" w:rsidRDefault="007C623B" w:rsidP="007C623B">
      <w:pPr>
        <w:jc w:val="center"/>
        <w:rPr>
          <w:i/>
        </w:rPr>
      </w:pPr>
    </w:p>
    <w:p w:rsidR="007C623B" w:rsidRDefault="007C623B" w:rsidP="007C623B">
      <w:r>
        <w:t>David Haynes:</w:t>
      </w:r>
      <w:r>
        <w:tab/>
        <w:t>There are political and ethical issues around metadata - e.g. use by intelligence services.</w:t>
      </w:r>
    </w:p>
    <w:p w:rsidR="007C623B" w:rsidRDefault="007C623B" w:rsidP="007C623B">
      <w:r>
        <w:t>We leave metadata trails - used in digital for</w:t>
      </w:r>
      <w:r>
        <w:t xml:space="preserve">ensics, cookies, </w:t>
      </w:r>
      <w:proofErr w:type="gramStart"/>
      <w:r>
        <w:t>investigations</w:t>
      </w:r>
      <w:proofErr w:type="gramEnd"/>
      <w:r>
        <w:t>.</w:t>
      </w:r>
    </w:p>
    <w:p w:rsidR="007C623B" w:rsidRDefault="007C623B" w:rsidP="007C623B"/>
    <w:p w:rsidR="007C623B" w:rsidRDefault="007C623B" w:rsidP="007C623B">
      <w:r>
        <w:t>Bill:</w:t>
      </w:r>
      <w:r>
        <w:tab/>
        <w:t xml:space="preserve">Good KO isn’t always seen as beneficial. In the 2002, I proposed using the word metadata with similar purposes in a records management policy for a global corporation. </w:t>
      </w:r>
      <w:proofErr w:type="gramStart"/>
      <w:r>
        <w:t>It was removed by the solicitors</w:t>
      </w:r>
      <w:proofErr w:type="gramEnd"/>
      <w:r>
        <w:t xml:space="preserve"> because they did not want ‘a road map’ to the corporation’s actions and activities.</w:t>
      </w:r>
    </w:p>
    <w:p w:rsidR="007C623B" w:rsidRDefault="007C623B" w:rsidP="007C623B"/>
    <w:p w:rsidR="007C623B" w:rsidRDefault="007C623B" w:rsidP="007C623B"/>
    <w:p w:rsidR="007C623B" w:rsidRDefault="007C623B" w:rsidP="007C623B">
      <w:r>
        <w:t>David Haynes:</w:t>
      </w:r>
      <w:r>
        <w:tab/>
      </w:r>
      <w:r>
        <w:t xml:space="preserve"> </w:t>
      </w:r>
      <w:r>
        <w:t>Not enough to “have” metadata: it needs to be planned, structured, organised, managed. In Regulation - metadata can help to manage compliance, but metadata use might also be regulated.</w:t>
      </w:r>
    </w:p>
    <w:p w:rsidR="007C623B" w:rsidRDefault="007C623B" w:rsidP="007C623B"/>
    <w:p w:rsidR="007C623B" w:rsidRDefault="007C623B" w:rsidP="007C623B">
      <w:proofErr w:type="spellStart"/>
      <w:r>
        <w:t>Niké</w:t>
      </w:r>
      <w:proofErr w:type="spellEnd"/>
      <w:r>
        <w:t>: E.g. in the right to be forgotten.</w:t>
      </w:r>
    </w:p>
    <w:p w:rsidR="007C623B" w:rsidRDefault="007C623B" w:rsidP="007C623B"/>
    <w:p w:rsidR="007C623B" w:rsidRDefault="007C623B" w:rsidP="007C623B">
      <w:r>
        <w:t xml:space="preserve">Patrick: Three drivers need to be kept in balance: the value of reuse of metadata </w:t>
      </w:r>
      <w:proofErr w:type="spellStart"/>
      <w:r>
        <w:t>vs</w:t>
      </w:r>
      <w:proofErr w:type="spellEnd"/>
      <w:r>
        <w:t xml:space="preserve"> privacy and the right to be forgotten, </w:t>
      </w:r>
      <w:proofErr w:type="spellStart"/>
      <w:r>
        <w:t>vs</w:t>
      </w:r>
      <w:proofErr w:type="spellEnd"/>
      <w:r>
        <w:t xml:space="preserve"> legal risk expose</w:t>
      </w:r>
      <w:r>
        <w:t>d by clear metadata frameworks.</w:t>
      </w:r>
    </w:p>
    <w:p w:rsidR="007C623B" w:rsidRDefault="007C623B" w:rsidP="007C623B"/>
    <w:p w:rsidR="007C623B" w:rsidRDefault="007C623B" w:rsidP="007C623B">
      <w:r>
        <w:t>Bill:</w:t>
      </w:r>
      <w:r>
        <w:tab/>
        <w:t xml:space="preserve">Here in HK the government has an initiative to reduce duplication of personal data with a smart phone app called </w:t>
      </w:r>
      <w:proofErr w:type="spellStart"/>
      <w:r>
        <w:t>IAMSmart</w:t>
      </w:r>
      <w:proofErr w:type="spellEnd"/>
      <w:r>
        <w:t>. There is a lot of resistance from the general public because of privacy concerns.</w:t>
      </w:r>
    </w:p>
    <w:p w:rsidR="007C623B" w:rsidRDefault="007C623B" w:rsidP="007C623B"/>
    <w:p w:rsidR="007C623B" w:rsidRDefault="007C623B" w:rsidP="007C623B"/>
    <w:p w:rsidR="007C623B" w:rsidRDefault="007C623B" w:rsidP="007C623B">
      <w:proofErr w:type="spellStart"/>
      <w:r>
        <w:t>Retha</w:t>
      </w:r>
      <w:proofErr w:type="spellEnd"/>
      <w:r>
        <w:t>:</w:t>
      </w:r>
      <w:r>
        <w:tab/>
        <w:t xml:space="preserve">We use metadata to support Information Security: we flag the category of acceptable use for documents based on the metadata so that users are made aware of acceptable use for the documents they are sharing. </w:t>
      </w:r>
      <w:proofErr w:type="gramStart"/>
      <w:r>
        <w:t>E.g. Confidential, Internal use only, etc.</w:t>
      </w:r>
      <w:proofErr w:type="gramEnd"/>
    </w:p>
    <w:p w:rsidR="007C623B" w:rsidRDefault="007C623B" w:rsidP="007C623B"/>
    <w:p w:rsidR="007C623B" w:rsidRDefault="007C623B" w:rsidP="007C623B">
      <w:r>
        <w:t>Patrick:</w:t>
      </w:r>
      <w:r>
        <w:tab/>
        <w:t>This is a nice example of promoting awareness of information security using metadata.</w:t>
      </w:r>
    </w:p>
    <w:p w:rsidR="007C623B" w:rsidRDefault="007C623B" w:rsidP="007C623B"/>
    <w:p w:rsidR="007C623B" w:rsidRDefault="007C623B" w:rsidP="007C623B"/>
    <w:p w:rsidR="007C623B" w:rsidRDefault="007C623B" w:rsidP="007C623B">
      <w:r>
        <w:t>David Haynes:</w:t>
      </w:r>
      <w:r>
        <w:tab/>
        <w:t>Risk of loss of memory about the why and wherefore of metadata construction: need to keep metadata about your metadata schema, how and why it was constructed. And metadata literacy needs to be included in general digital literacy courses.</w:t>
      </w:r>
    </w:p>
    <w:p w:rsidR="007C623B" w:rsidRDefault="007C623B" w:rsidP="007C623B"/>
    <w:p w:rsidR="007C623B" w:rsidRDefault="007C623B" w:rsidP="007C623B">
      <w:r>
        <w:t>Adrian:</w:t>
      </w:r>
      <w:r>
        <w:tab/>
        <w:t xml:space="preserve">Is there a public, </w:t>
      </w:r>
      <w:proofErr w:type="gramStart"/>
      <w:r>
        <w:t>101 type</w:t>
      </w:r>
      <w:proofErr w:type="gramEnd"/>
      <w:r>
        <w:t xml:space="preserve"> intro course for staff using metadata in their daily line of business work? </w:t>
      </w:r>
    </w:p>
    <w:p w:rsidR="007C623B" w:rsidRDefault="007C623B" w:rsidP="007C623B"/>
    <w:p w:rsidR="007C623B" w:rsidRDefault="007C623B" w:rsidP="007C623B">
      <w:proofErr w:type="spellStart"/>
      <w:r>
        <w:lastRenderedPageBreak/>
        <w:t>Retha</w:t>
      </w:r>
      <w:proofErr w:type="spellEnd"/>
      <w:r>
        <w:t>:</w:t>
      </w:r>
      <w:r>
        <w:tab/>
        <w:t>Different roles need different understandings: strategic, management &amp; operational level skills.</w:t>
      </w:r>
    </w:p>
    <w:p w:rsidR="007C623B" w:rsidRDefault="007C623B" w:rsidP="007C623B"/>
    <w:p w:rsidR="007C623B" w:rsidRDefault="007C623B" w:rsidP="007C623B">
      <w:proofErr w:type="spellStart"/>
      <w:r>
        <w:t>Meena</w:t>
      </w:r>
      <w:proofErr w:type="spellEnd"/>
      <w:r>
        <w:t>:</w:t>
      </w:r>
      <w:r>
        <w:tab/>
        <w:t xml:space="preserve">They have different understanding of metadata and </w:t>
      </w:r>
      <w:proofErr w:type="gramStart"/>
      <w:r>
        <w:t>attempts to rectify or define is</w:t>
      </w:r>
      <w:proofErr w:type="gramEnd"/>
      <w:r>
        <w:t xml:space="preserve"> often met with contempt.</w:t>
      </w:r>
    </w:p>
    <w:p w:rsidR="007C623B" w:rsidRDefault="007C623B" w:rsidP="007C623B"/>
    <w:p w:rsidR="007C623B" w:rsidRDefault="007C623B" w:rsidP="007C623B">
      <w:r>
        <w:t>Shah:</w:t>
      </w:r>
      <w:r>
        <w:tab/>
        <w:t>Lack of Understanding about metadata is a systemic issue!</w:t>
      </w:r>
    </w:p>
    <w:p w:rsidR="007C623B" w:rsidRDefault="007C623B" w:rsidP="007C623B"/>
    <w:p w:rsidR="007C623B" w:rsidRDefault="007C623B" w:rsidP="007C623B">
      <w:r>
        <w:t>Mark:</w:t>
      </w:r>
      <w:r>
        <w:tab/>
        <w:t>Digital literacy is a great framing for the problem.  When information users aren't aware of metadata, they don't understand "false drops" and gaps in what they are finding.</w:t>
      </w:r>
    </w:p>
    <w:p w:rsidR="007C623B" w:rsidRDefault="007C623B" w:rsidP="007C623B"/>
    <w:p w:rsidR="007C623B" w:rsidRDefault="007C623B" w:rsidP="007C623B">
      <w:r>
        <w:t>Lucky:</w:t>
      </w:r>
      <w:r>
        <w:tab/>
        <w:t>Probably we should find a way to tell the leadership from the standpoint of business imperatives.</w:t>
      </w:r>
    </w:p>
    <w:p w:rsidR="007C623B" w:rsidRDefault="007C623B" w:rsidP="007C623B"/>
    <w:p w:rsidR="007C623B" w:rsidRDefault="007C623B" w:rsidP="007C623B">
      <w:r>
        <w:t>David Haynes:</w:t>
      </w:r>
      <w:r>
        <w:tab/>
        <w:t>A good starting point for metadata education is to start a conversation about the metadata trails that people leave behind</w:t>
      </w:r>
    </w:p>
    <w:p w:rsidR="007C623B" w:rsidRDefault="007C623B" w:rsidP="007C623B"/>
    <w:p w:rsidR="007C623B" w:rsidRDefault="007C623B" w:rsidP="007C623B"/>
    <w:p w:rsidR="007C623B" w:rsidRDefault="007C623B" w:rsidP="007C623B">
      <w:proofErr w:type="spellStart"/>
      <w:r>
        <w:t>Koraljka</w:t>
      </w:r>
      <w:proofErr w:type="spellEnd"/>
      <w:r>
        <w:t>:</w:t>
      </w:r>
      <w:r>
        <w:tab/>
        <w:t xml:space="preserve">If time is still there, I was wondering if possible to reflect on the link between metadata and user information retrieval interfaces; to me it seems that software vendors do not take advantage of </w:t>
      </w:r>
      <w:proofErr w:type="gramStart"/>
      <w:r>
        <w:t>existing  metadata</w:t>
      </w:r>
      <w:proofErr w:type="gramEnd"/>
      <w:r>
        <w:t xml:space="preserve"> and create black-box algorithms.</w:t>
      </w:r>
    </w:p>
    <w:p w:rsidR="007C623B" w:rsidRDefault="007C623B" w:rsidP="007C623B"/>
    <w:p w:rsidR="007C623B" w:rsidRDefault="007C623B" w:rsidP="007C623B">
      <w:r>
        <w:t>David Haynes: systems do have metadata handling features, but the people who install/maintain them don’t know about them</w:t>
      </w:r>
    </w:p>
    <w:p w:rsidR="007C623B" w:rsidRDefault="007C623B" w:rsidP="007C623B">
      <w:bookmarkStart w:id="0" w:name="_GoBack"/>
      <w:bookmarkEnd w:id="0"/>
    </w:p>
    <w:p w:rsidR="007C623B" w:rsidRDefault="007C623B" w:rsidP="007C623B">
      <w:proofErr w:type="spellStart"/>
      <w:r>
        <w:t>Koraljka</w:t>
      </w:r>
      <w:proofErr w:type="spellEnd"/>
      <w:r>
        <w:t>:</w:t>
      </w:r>
      <w:r>
        <w:tab/>
        <w:t>Would it be possible for ISKO to provide guidelines to support this?</w:t>
      </w:r>
    </w:p>
    <w:p w:rsidR="007C623B" w:rsidRDefault="007C623B" w:rsidP="007C623B"/>
    <w:p w:rsidR="007C623B" w:rsidRPr="007C623B" w:rsidRDefault="007C623B" w:rsidP="007C623B"/>
    <w:sectPr w:rsidR="007C623B" w:rsidRPr="007C623B" w:rsidSect="00AE2958">
      <w:pgSz w:w="11900" w:h="16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00000287" w:usb1="00000000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63799"/>
    <w:multiLevelType w:val="multilevel"/>
    <w:tmpl w:val="00000000"/>
    <w:lvl w:ilvl="0">
      <w:start w:val="1"/>
      <w:numFmt w:val="decimal"/>
      <w:pStyle w:val="Nor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or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Nor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or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pStyle w:val="Nor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Nor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pStyle w:val="Nor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Nor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23B"/>
    <w:rsid w:val="0067127E"/>
    <w:rsid w:val="007C623B"/>
    <w:rsid w:val="0087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3B4FCE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0543FC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653D3"/>
    <w:rPr>
      <w:rFonts w:ascii="Lucida Grande" w:hAnsi="Lucida Grande"/>
      <w:sz w:val="18"/>
      <w:szCs w:val="18"/>
    </w:rPr>
  </w:style>
  <w:style w:type="paragraph" w:customStyle="1" w:styleId="PolicyHeading1">
    <w:name w:val="Policy Heading 1"/>
    <w:basedOn w:val="Heading1"/>
    <w:rsid w:val="000543FC"/>
    <w:pPr>
      <w:keepLines/>
      <w:tabs>
        <w:tab w:val="left" w:pos="720"/>
      </w:tabs>
      <w:spacing w:after="240" w:line="288" w:lineRule="auto"/>
    </w:pPr>
    <w:rPr>
      <w:rFonts w:ascii="Verdana" w:hAnsi="Verdana"/>
      <w:bCs/>
      <w:smallCaps/>
      <w:color w:val="000000"/>
      <w:kern w:val="0"/>
      <w:sz w:val="28"/>
      <w:szCs w:val="36"/>
      <w:lang w:bidi="en-US"/>
    </w:rPr>
  </w:style>
  <w:style w:type="paragraph" w:customStyle="1" w:styleId="PolicyFigureTitle">
    <w:name w:val="Policy Figure Title"/>
    <w:basedOn w:val="BodyText"/>
    <w:rsid w:val="000543FC"/>
    <w:pPr>
      <w:keepNext/>
      <w:spacing w:before="240" w:after="240" w:line="288" w:lineRule="auto"/>
      <w:ind w:left="720"/>
    </w:pPr>
    <w:rPr>
      <w:rFonts w:ascii="Verdana" w:hAnsi="Verdana"/>
      <w:i/>
      <w:sz w:val="22"/>
      <w:szCs w:val="22"/>
      <w:lang w:bidi="en-US"/>
    </w:rPr>
  </w:style>
  <w:style w:type="paragraph" w:styleId="BodyText">
    <w:name w:val="Body Text"/>
    <w:basedOn w:val="Normal"/>
    <w:rsid w:val="000543FC"/>
    <w:pPr>
      <w:spacing w:after="12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0543FC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653D3"/>
    <w:rPr>
      <w:rFonts w:ascii="Lucida Grande" w:hAnsi="Lucida Grande"/>
      <w:sz w:val="18"/>
      <w:szCs w:val="18"/>
    </w:rPr>
  </w:style>
  <w:style w:type="paragraph" w:customStyle="1" w:styleId="PolicyHeading1">
    <w:name w:val="Policy Heading 1"/>
    <w:basedOn w:val="Heading1"/>
    <w:rsid w:val="000543FC"/>
    <w:pPr>
      <w:keepLines/>
      <w:tabs>
        <w:tab w:val="left" w:pos="720"/>
      </w:tabs>
      <w:spacing w:after="240" w:line="288" w:lineRule="auto"/>
    </w:pPr>
    <w:rPr>
      <w:rFonts w:ascii="Verdana" w:hAnsi="Verdana"/>
      <w:bCs/>
      <w:smallCaps/>
      <w:color w:val="000000"/>
      <w:kern w:val="0"/>
      <w:sz w:val="28"/>
      <w:szCs w:val="36"/>
      <w:lang w:bidi="en-US"/>
    </w:rPr>
  </w:style>
  <w:style w:type="paragraph" w:customStyle="1" w:styleId="PolicyFigureTitle">
    <w:name w:val="Policy Figure Title"/>
    <w:basedOn w:val="BodyText"/>
    <w:rsid w:val="000543FC"/>
    <w:pPr>
      <w:keepNext/>
      <w:spacing w:before="240" w:after="240" w:line="288" w:lineRule="auto"/>
      <w:ind w:left="720"/>
    </w:pPr>
    <w:rPr>
      <w:rFonts w:ascii="Verdana" w:hAnsi="Verdana"/>
      <w:i/>
      <w:sz w:val="22"/>
      <w:szCs w:val="22"/>
      <w:lang w:bidi="en-US"/>
    </w:rPr>
  </w:style>
  <w:style w:type="paragraph" w:styleId="BodyText">
    <w:name w:val="Body Text"/>
    <w:basedOn w:val="Normal"/>
    <w:rsid w:val="000543FC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496</Words>
  <Characters>2628</Characters>
  <Application>Microsoft Macintosh Word</Application>
  <DocSecurity>0</DocSecurity>
  <Lines>55</Lines>
  <Paragraphs>12</Paragraphs>
  <ScaleCrop>false</ScaleCrop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Lambe</dc:creator>
  <cp:keywords/>
  <dc:description/>
  <cp:lastModifiedBy>Patrick Lambe</cp:lastModifiedBy>
  <cp:revision>1</cp:revision>
  <dcterms:created xsi:type="dcterms:W3CDTF">2021-10-04T13:47:00Z</dcterms:created>
  <dcterms:modified xsi:type="dcterms:W3CDTF">2021-10-04T13:50:00Z</dcterms:modified>
</cp:coreProperties>
</file>